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3FD8" w14:textId="77777777" w:rsidR="00E1625F" w:rsidRPr="00E1625F" w:rsidRDefault="00E1625F" w:rsidP="00E1625F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625F">
        <w:rPr>
          <w:rFonts w:ascii="Times New Roman" w:hAnsi="Times New Roman" w:cs="Times New Roman"/>
          <w:bCs/>
          <w:sz w:val="28"/>
          <w:szCs w:val="28"/>
        </w:rPr>
        <w:t>Забельская</w:t>
      </w:r>
      <w:proofErr w:type="spellEnd"/>
      <w:r w:rsidRPr="00E1625F">
        <w:rPr>
          <w:rFonts w:ascii="Times New Roman" w:hAnsi="Times New Roman" w:cs="Times New Roman"/>
          <w:bCs/>
          <w:sz w:val="28"/>
          <w:szCs w:val="28"/>
        </w:rPr>
        <w:t xml:space="preserve"> Татьяна Викторовна</w:t>
      </w:r>
    </w:p>
    <w:p w14:paraId="25D8287F" w14:textId="77777777" w:rsidR="00E1625F" w:rsidRPr="00E1625F" w:rsidRDefault="00E1625F" w:rsidP="00E1625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25F">
        <w:rPr>
          <w:rFonts w:ascii="Times New Roman" w:hAnsi="Times New Roman" w:cs="Times New Roman"/>
          <w:bCs/>
          <w:sz w:val="28"/>
          <w:szCs w:val="28"/>
        </w:rPr>
        <w:t>Методист</w:t>
      </w:r>
    </w:p>
    <w:p w14:paraId="7096609B" w14:textId="77777777" w:rsidR="00E1625F" w:rsidRPr="00E1625F" w:rsidRDefault="00E1625F" w:rsidP="00E1625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25F">
        <w:rPr>
          <w:rFonts w:ascii="Times New Roman" w:hAnsi="Times New Roman" w:cs="Times New Roman"/>
          <w:bCs/>
          <w:sz w:val="28"/>
          <w:szCs w:val="28"/>
        </w:rPr>
        <w:t xml:space="preserve">МБУДО </w:t>
      </w:r>
      <w:proofErr w:type="spellStart"/>
      <w:r w:rsidRPr="00E1625F">
        <w:rPr>
          <w:rFonts w:ascii="Times New Roman" w:hAnsi="Times New Roman" w:cs="Times New Roman"/>
          <w:bCs/>
          <w:sz w:val="28"/>
          <w:szCs w:val="28"/>
        </w:rPr>
        <w:t>ЦРТДиЮ</w:t>
      </w:r>
      <w:proofErr w:type="spellEnd"/>
      <w:r w:rsidRPr="00E162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625F">
        <w:rPr>
          <w:rFonts w:ascii="Times New Roman" w:hAnsi="Times New Roman" w:cs="Times New Roman"/>
          <w:bCs/>
          <w:sz w:val="28"/>
          <w:szCs w:val="28"/>
        </w:rPr>
        <w:t>г.о.Королев</w:t>
      </w:r>
      <w:proofErr w:type="spellEnd"/>
    </w:p>
    <w:p w14:paraId="7EC08B0C" w14:textId="49BDB3D4" w:rsidR="00E1625F" w:rsidRDefault="00E1625F" w:rsidP="00E1625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DAA683" w14:textId="3BA34591" w:rsidR="00AA6F02" w:rsidRPr="00AA6F02" w:rsidRDefault="00AA6F02" w:rsidP="00AA6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2">
        <w:rPr>
          <w:rFonts w:ascii="Times New Roman" w:hAnsi="Times New Roman" w:cs="Times New Roman"/>
          <w:b/>
          <w:bCs/>
          <w:sz w:val="28"/>
          <w:szCs w:val="28"/>
        </w:rPr>
        <w:t>Перспективные методы и технологии обучения в системе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b/>
          <w:bCs/>
          <w:sz w:val="28"/>
          <w:szCs w:val="28"/>
        </w:rPr>
        <w:t>образования детей</w:t>
      </w:r>
    </w:p>
    <w:p w14:paraId="07AD7E09" w14:textId="6A40A53F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F02">
        <w:rPr>
          <w:rFonts w:ascii="Times New Roman" w:hAnsi="Times New Roman" w:cs="Times New Roman"/>
          <w:sz w:val="28"/>
          <w:szCs w:val="28"/>
        </w:rPr>
        <w:t>В сфере реализации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рекомендуется учитывать следующие основные направления 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образовательных технологий:</w:t>
      </w:r>
    </w:p>
    <w:p w14:paraId="0CCB6C24" w14:textId="77777777" w:rsid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активизация образовательной деятельности обучающихся,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преобладающая роль отводится практико-ориентированным методам,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стимулирующим инициативу и самостоятельность обучающихся (мастерские,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тренинги, профессиональные пробы, практики, стажировки, 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 xml:space="preserve">деятельность, метод проектов, рефлексивные практики и др.), </w:t>
      </w:r>
    </w:p>
    <w:p w14:paraId="49E51AFA" w14:textId="05E27ECD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F02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от монологических форм общения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к диалоговым (дискуссии, эвристические вопросы, сократовские диалоги, диспут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 др.);</w:t>
      </w:r>
    </w:p>
    <w:p w14:paraId="59EA58C0" w14:textId="5AFD605A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усиление практико-ориентированного характера программ, связи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 реальными проблемами (демография, экономика, управление,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экология, межэтнические отношения и др.), глобального, регионального,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локального (проблемы конкретной территории, местного сообщества) масштаба;</w:t>
      </w:r>
    </w:p>
    <w:p w14:paraId="41FA6FF3" w14:textId="29785D5D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развитие разнообразия тематических практик (социальных, 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производственных), в т.ч. через включение обучающихся в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профессиональных объединений, некоммерческих организаций, решающих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практические задачи, а также включение в содержание образования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отражающих интересы и прямые заказы разнообразных стейкхолдеров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(предприятия (бизнес), некоммерческие организации, местное сообщество и др.);</w:t>
      </w:r>
    </w:p>
    <w:p w14:paraId="4DC2F5A8" w14:textId="1B688E38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процесса, в том числе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(совместное с обучающимися определение образовательных целей и результатов,</w:t>
      </w:r>
    </w:p>
    <w:p w14:paraId="66F22F5E" w14:textId="3C9D1268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графика и режима занятий, инструментов диагностики прогресса)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с возможностью индивидуальной</w:t>
      </w:r>
    </w:p>
    <w:p w14:paraId="74102168" w14:textId="3CC115F9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F02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AA6F02">
        <w:rPr>
          <w:rFonts w:ascii="Times New Roman" w:hAnsi="Times New Roman" w:cs="Times New Roman"/>
          <w:sz w:val="28"/>
          <w:szCs w:val="28"/>
        </w:rPr>
        <w:t xml:space="preserve"> (менторской) поддержки, в т.ч. в </w:t>
      </w:r>
      <w:proofErr w:type="gramStart"/>
      <w:r w:rsidRPr="00AA6F02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A6F02">
        <w:rPr>
          <w:rFonts w:ascii="Times New Roman" w:hAnsi="Times New Roman" w:cs="Times New Roman"/>
          <w:sz w:val="28"/>
          <w:szCs w:val="28"/>
        </w:rPr>
        <w:t>;</w:t>
      </w:r>
    </w:p>
    <w:p w14:paraId="6DEB4B3A" w14:textId="716B4EF6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расширенное использования игровых форматов и технологий,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геймификации (ролевые игры, моделирование ситуаций, различного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симуляторов и имитационных методов обучения, компьютерные сетевые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стратегические игры), создание интернет-симуляторов и тренажеров,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имитирующих проблемные ситуации глобального и локального масштабов,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позволяющих в игровой форме проигрывать социальные роли,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взаимоотношения с окружающим миром, вырабатывать нормы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осуществлять социальные пробы, разрабатывать прогнозы, сценарии, форсайты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будущего;</w:t>
      </w:r>
    </w:p>
    <w:p w14:paraId="10BF3AE5" w14:textId="4E83A5C2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включение обучающегося в образовательные программы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помощника педагога, консультанта, наставника, для младших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 сверстников;</w:t>
      </w:r>
    </w:p>
    <w:p w14:paraId="7B573F47" w14:textId="3D93BB3E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использование технологий неформального общения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образовательных отношений (конструирование клубных пространств),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интернет-сообществ, объединенных едиными интересами и проблемами, строящие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коммуникации в новом пространстве;</w:t>
      </w:r>
    </w:p>
    <w:p w14:paraId="1FCA3691" w14:textId="47ADCEF2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реализация форматов, предусматривающих взаимодействие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 качестве обучающихся, в том числе – программ, ориентированных на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(семейные клубы и др.);</w:t>
      </w:r>
    </w:p>
    <w:p w14:paraId="1AA5B00B" w14:textId="77777777" w:rsidR="005771D9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технологии социального проектирования, в основе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лежит взаимодействие с местным сообществом, предполагающее 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обучающихся в общественную работу. Общественная работа объединена с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реализации программы и заключается в предоставлении обучающимся полезного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опыта, который основан на реальных ситуациях в их сообществах. 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используется как ресурс для изучения, и основная цель метода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проектирования состоит в том, чтобы улучшить у обучающихся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значимости и полезности занятий по программам, где они получают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и находят решения важных проблем сообщества. </w:t>
      </w:r>
    </w:p>
    <w:p w14:paraId="5F08029B" w14:textId="2349EDD3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F02" w:rsidRPr="00AA6F02">
        <w:rPr>
          <w:rFonts w:ascii="Times New Roman" w:hAnsi="Times New Roman" w:cs="Times New Roman"/>
          <w:sz w:val="28"/>
          <w:szCs w:val="28"/>
        </w:rPr>
        <w:t>Общественная работа,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выполняют обучающиеся, должна помочь им лучше понять, как понятия,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они изучают и навыки, которые осваивают, могут быть применены к ситуациям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 повседневной жизни. Такой подход усиливают мотивацию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формирует гражданскую идентичность, чувство солидарности;</w:t>
      </w:r>
    </w:p>
    <w:p w14:paraId="5753B4B1" w14:textId="5584F830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включение в содержание программ элементов субкультурных 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современных подростков и молодежи;</w:t>
      </w:r>
    </w:p>
    <w:p w14:paraId="701ACEAD" w14:textId="413E7BA4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сетевых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для трансформации коммуникативных и коллаборативных процессов в </w:t>
      </w:r>
      <w:proofErr w:type="gramStart"/>
      <w:r w:rsidR="00AA6F02" w:rsidRPr="00AA6F0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F02" w:rsidRPr="00AA6F0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 образования (реализация сетевых проектов по 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информацией (знаниями), совместному творчеству,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 проектированию), организации социальных практик для решения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значимых задач (в том числе краудсорсинг и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краундфандинг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);</w:t>
      </w:r>
    </w:p>
    <w:p w14:paraId="3DCAFAC4" w14:textId="39504A76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технологий группового (социального) действия и событийной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педагогики (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смартмобы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, флешмобы, форумы, форсайты и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).</w:t>
      </w:r>
    </w:p>
    <w:p w14:paraId="5844AC0D" w14:textId="1BA20D7C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Набирают скорость «цифровые социальные инновации», 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на совместной работе в </w:t>
      </w:r>
      <w:proofErr w:type="gramStart"/>
      <w:r w:rsidR="00AA6F02" w:rsidRPr="00AA6F02">
        <w:rPr>
          <w:rFonts w:ascii="Times New Roman" w:hAnsi="Times New Roman" w:cs="Times New Roman"/>
          <w:sz w:val="28"/>
          <w:szCs w:val="28"/>
        </w:rPr>
        <w:t>интернет пространстве</w:t>
      </w:r>
      <w:proofErr w:type="gramEnd"/>
      <w:r w:rsidR="00AA6F02" w:rsidRPr="00AA6F02">
        <w:rPr>
          <w:rFonts w:ascii="Times New Roman" w:hAnsi="Times New Roman" w:cs="Times New Roman"/>
          <w:sz w:val="28"/>
          <w:szCs w:val="28"/>
        </w:rPr>
        <w:t>, на базе онлайн-платформ,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где конечные пользователи, профессиональные и любительские сообщества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находят решения по широкому спектру социальных вопросов:</w:t>
      </w:r>
    </w:p>
    <w:p w14:paraId="1AB2D974" w14:textId="2F5F60B7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сетевые проекты в области сбора средств, финансирования стартапов,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решений (краудфандинг, краудсорсинг, совместное онлайн-картирование,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особенно, в случае чрезвычайных ситуаций);</w:t>
      </w:r>
    </w:p>
    <w:p w14:paraId="5A4CE4EC" w14:textId="62B0AFD4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открытый совместный доступ к информации (открытые связанные данные;</w:t>
      </w:r>
    </w:p>
    <w:p w14:paraId="6A69F93C" w14:textId="3DF70FDB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программное обеспечение с открытым кодом; сенсорные сети;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по открытой лицензии);</w:t>
      </w:r>
    </w:p>
    <w:p w14:paraId="1FFB5DCE" w14:textId="68125C6A" w:rsidR="00FE5FFB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совместное творчество в сфере исследований и образования (любительская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наука), массовые открытые онлайн-курсы, открытые мастерские для творчества –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фаблабы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).</w:t>
      </w:r>
      <w:r w:rsidR="00AA6F02" w:rsidRPr="00AA6F02">
        <w:rPr>
          <w:rFonts w:ascii="Times New Roman" w:hAnsi="Times New Roman" w:cs="Times New Roman"/>
          <w:sz w:val="28"/>
          <w:szCs w:val="28"/>
        </w:rPr>
        <w:cr/>
      </w:r>
    </w:p>
    <w:p w14:paraId="0DA7CBA0" w14:textId="77777777" w:rsidR="00E1625F" w:rsidRDefault="00E1625F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269194" w14:textId="77777777" w:rsidR="00E1625F" w:rsidRPr="00E1625F" w:rsidRDefault="00E1625F" w:rsidP="00E1625F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E1625F" w:rsidRPr="00E1625F" w:rsidSect="005771D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5B"/>
    <w:rsid w:val="004A085B"/>
    <w:rsid w:val="004C5685"/>
    <w:rsid w:val="005771D9"/>
    <w:rsid w:val="00810161"/>
    <w:rsid w:val="0085440B"/>
    <w:rsid w:val="00875D9C"/>
    <w:rsid w:val="008B2EC7"/>
    <w:rsid w:val="00AA6F02"/>
    <w:rsid w:val="00C011C8"/>
    <w:rsid w:val="00E1625F"/>
    <w:rsid w:val="00E7692B"/>
    <w:rsid w:val="00E80510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2E6"/>
  <w15:chartTrackingRefBased/>
  <w15:docId w15:val="{CC341D9C-B6F7-4C91-9603-223E629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5</cp:revision>
  <dcterms:created xsi:type="dcterms:W3CDTF">2024-10-31T12:29:00Z</dcterms:created>
  <dcterms:modified xsi:type="dcterms:W3CDTF">2024-11-27T08:38:00Z</dcterms:modified>
</cp:coreProperties>
</file>